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466" w:rsidRPr="00CA6D18" w:rsidRDefault="007D5626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6D18">
        <w:rPr>
          <w:rFonts w:ascii="Times New Roman" w:hAnsi="Times New Roman" w:cs="Times New Roman"/>
          <w:b/>
          <w:sz w:val="24"/>
          <w:szCs w:val="24"/>
        </w:rPr>
        <w:t>Лекция 5. Свойства вещества в сверхсильных магнитных полях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Сверхсильные магнитные поля - поля с напряжённостью H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0500" cy="161925"/>
            <wp:effectExtent l="0" t="0" r="0" b="9525"/>
            <wp:docPr id="61" name="Рисунок 61" descr="8022-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022-6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1 МЭ (граница условна). Классификацию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обычно связывают со способами получения полей. Слабые (до 0,5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) и средние (до 40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получают в лаб. условиях с помощью постоянных магнитов и электромагнитов. Для получения сильных стационарных полей до ~300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используют охлаждаемые и сверхпроводящие соленоиды (катушки) (см. </w:t>
      </w:r>
      <w:r w:rsidRPr="00CA6D18">
        <w:rPr>
          <w:rFonts w:ascii="Times New Roman" w:hAnsi="Times New Roman" w:cs="Times New Roman"/>
          <w:iCs/>
          <w:sz w:val="24"/>
          <w:szCs w:val="24"/>
        </w:rPr>
        <w:t>Сверхпроводящий магнит)</w:t>
      </w:r>
      <w:r w:rsidRPr="00CA6D18">
        <w:rPr>
          <w:rFonts w:ascii="Times New Roman" w:hAnsi="Times New Roman" w:cs="Times New Roman"/>
          <w:sz w:val="24"/>
          <w:szCs w:val="24"/>
        </w:rPr>
        <w:t xml:space="preserve">. Поля св. 300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получают практически только в квазистационарных (длительность импульса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152525" cy="180975"/>
            <wp:effectExtent l="0" t="0" r="9525" b="9525"/>
            <wp:docPr id="60" name="Рисунок 60" descr="8022-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022-6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с) или импульсных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(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04775" cy="142875"/>
            <wp:effectExtent l="0" t="0" r="9525" b="9525"/>
            <wp:docPr id="59" name="Рисунок 59" descr="8022-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022-6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&lt;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10"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 xml:space="preserve">с) режимах при пропускании сильных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электрич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токов через соленоиды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разл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конструкций либо при сжатии внеш. силами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потока внутри замкнутого проводящего витка (лайнера). Генерация сверхсильных магнитных полей с напряжённостью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0500" cy="180975"/>
            <wp:effectExtent l="0" t="0" r="0" b="9525"/>
            <wp:docPr id="58" name="Рисунок 58" descr="8022-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8022-6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1 МЭ сопровождается существ. повреждениями материала катушек и даже их разрушением, т. е.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системы становятся пригодными только для однократного применения. Простейший способ получения сверхсильных магнитных полей - разряд батареи импульсных конденсаторов через одновитковый соленоид. Таким способом получают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поля до 4 МЭ. Поле в 4 МЭ обладает плотностью энергии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76250" cy="180975"/>
            <wp:effectExtent l="0" t="0" r="0" b="9525"/>
            <wp:docPr id="57" name="Рисунок 57" descr="8022-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022-6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, сравнимой с энергией связи атома в твёрдых телах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71450" cy="161925"/>
            <wp:effectExtent l="0" t="0" r="0" b="9525"/>
            <wp:docPr id="56" name="Рисунок 56" descr="8022-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8022-7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(для металлов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61925" cy="152400"/>
            <wp:effectExtent l="0" t="0" r="9525" b="0"/>
            <wp:docPr id="55" name="Рисунок 55" descr="8022-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022-7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имеет величину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неск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эВ/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ат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). В зоне действия такого поля происходит, как правило, полное разрушение (превращения в пар) материала катушки. Самые высокие значения поля (вплоть до 25 МЭ) в лаб. условиях получают методом сжатия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потока с использованием энергии взрывчатых веществ (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В В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>).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Совр. физику интересуют и более высокие поля, недостижимые пока в лаб. практике, их влияние на строение атомов и молекул и соответственно на физ. свойства веществ. Оказывается, что существенных эффектов можно ожидать, напр., когда силы со стороны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ат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 становятся преобладающими по сравнению с кулоновским взаимодействием электрона с ядром. Это происходит, когда величина поля. Ещё более сильное поле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085975" cy="209550"/>
            <wp:effectExtent l="0" t="0" r="9525" b="0"/>
            <wp:docPr id="53" name="Рисунок 53" descr="8022-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8022-7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Э определяет границы применимости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классич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 </w:t>
      </w:r>
      <w:hyperlink r:id="rId13" w:tooltip="Электродинамика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электродинамики</w:t>
        </w:r>
      </w:hyperlink>
      <w:r w:rsidRPr="00CA6D18">
        <w:rPr>
          <w:rFonts w:ascii="Times New Roman" w:hAnsi="Times New Roman" w:cs="Times New Roman"/>
          <w:sz w:val="24"/>
          <w:szCs w:val="24"/>
        </w:rPr>
        <w:t>. В полях 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Н&gt;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iCs/>
          <w:sz w:val="24"/>
          <w:szCs w:val="24"/>
          <w:vertAlign w:val="subscript"/>
        </w:rPr>
        <w:t>КВ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> значит. роль играют не только релятивистские, но и квантовые эффекты.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Астрофиз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исследования указывают на существование гигантских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полей у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нек-рых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типов звёзд (см. </w:t>
      </w:r>
      <w:hyperlink r:id="rId14" w:tooltip="Звезда с магнитным полем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Магнитные поля звёзд</w:t>
        </w:r>
      </w:hyperlink>
      <w:r w:rsidRPr="00CA6D18">
        <w:rPr>
          <w:rFonts w:ascii="Times New Roman" w:hAnsi="Times New Roman" w:cs="Times New Roman"/>
          <w:iCs/>
          <w:sz w:val="24"/>
          <w:szCs w:val="24"/>
        </w:rPr>
        <w:t>)</w:t>
      </w:r>
      <w:r w:rsidRPr="00CA6D18">
        <w:rPr>
          <w:rFonts w:ascii="Times New Roman" w:hAnsi="Times New Roman" w:cs="Times New Roman"/>
          <w:sz w:val="24"/>
          <w:szCs w:val="24"/>
        </w:rPr>
        <w:t>. Напр., у </w:t>
      </w:r>
      <w:hyperlink r:id="rId15" w:tooltip="Белые карлики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белых карликов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обнаружены поля ~10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CA6D18">
        <w:rPr>
          <w:rFonts w:ascii="Times New Roman" w:hAnsi="Times New Roman" w:cs="Times New Roman"/>
          <w:sz w:val="24"/>
          <w:szCs w:val="24"/>
        </w:rPr>
        <w:t> Э, у быстровращающихся нейтронных звёзд (</w:t>
      </w:r>
      <w:r w:rsidRPr="00CA6D18">
        <w:rPr>
          <w:rFonts w:ascii="Times New Roman" w:hAnsi="Times New Roman" w:cs="Times New Roman"/>
          <w:iCs/>
          <w:sz w:val="24"/>
          <w:szCs w:val="24"/>
        </w:rPr>
        <w:t>пульсаров) -</w:t>
      </w:r>
      <w:r w:rsidRPr="00CA6D18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866775" cy="180975"/>
            <wp:effectExtent l="0" t="0" r="9525" b="9525"/>
            <wp:docPr id="52" name="Рисунок 52" descr="8022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8022-7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Э. Ещё более высокие поля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(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923925" cy="190500"/>
            <wp:effectExtent l="0" t="0" r="9525" b="0"/>
            <wp:docPr id="51" name="Рисунок 51" descr="8022-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8022-7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Э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>) зарегистрированы у </w:t>
      </w:r>
      <w:hyperlink r:id="rId18" w:tooltip="Рентгеновские пульсары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рентгеновских пульсаров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- в двойных звёздных системах, одна из к-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является нейтронной звездой. Сжатие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потока при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гравитац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коллапсе звезды может приводить к возникновению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полей 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Pr="00CA6D18">
        <w:rPr>
          <w:rFonts w:ascii="Times New Roman" w:hAnsi="Times New Roman" w:cs="Times New Roman"/>
          <w:sz w:val="24"/>
          <w:szCs w:val="24"/>
        </w:rPr>
        <w:t> Э. Эти уникальные природные источники открывают возможность для изучения сверхсильных магнитных полей такого уровня и их влияния на перестройку атомных структур, приводящую к появлению новых, необычных состояний вещества.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Сверхсльные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магнитные поля, существующие в микромире, могут быть обнаружены при проведении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нек-рых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физ. экспериментов. Поля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762000" cy="190500"/>
            <wp:effectExtent l="0" t="0" r="0" b="0"/>
            <wp:docPr id="50" name="Рисунок 50" descr="8022-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8022-7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Э имеются вблизи ядер свободных атомов, на что указывает </w:t>
      </w:r>
      <w:hyperlink r:id="rId20" w:tooltip="Сверхтонкое расщепление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сверхтонкая структура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энергетич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уровней электронов (см. также </w:t>
      </w:r>
      <w:hyperlink r:id="rId21" w:tooltip="Типы внутрикристаллической связи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Внутрикристаллическое поле</w:t>
        </w:r>
      </w:hyperlink>
      <w:r w:rsidRPr="00CA6D18">
        <w:rPr>
          <w:rFonts w:ascii="Times New Roman" w:hAnsi="Times New Roman" w:cs="Times New Roman"/>
          <w:iCs/>
          <w:sz w:val="24"/>
          <w:szCs w:val="24"/>
        </w:rPr>
        <w:t>)</w:t>
      </w:r>
      <w:r w:rsidRPr="00CA6D18">
        <w:rPr>
          <w:rFonts w:ascii="Times New Roman" w:hAnsi="Times New Roman" w:cs="Times New Roman"/>
          <w:sz w:val="24"/>
          <w:szCs w:val="24"/>
        </w:rPr>
        <w:t>. Сверхсильные магнитные поля возникают при форсировании мощных лазерных пучков. Напр., при фокусировке лазерного излучения мощностью </w:t>
      </w:r>
      <w:r w:rsidRPr="00CA6D18">
        <w:rPr>
          <w:rFonts w:ascii="Times New Roman" w:hAnsi="Times New Roman" w:cs="Times New Roman"/>
          <w:iCs/>
          <w:sz w:val="24"/>
          <w:szCs w:val="24"/>
        </w:rPr>
        <w:t>Р</w:t>
      </w:r>
      <w:r w:rsidRPr="00CA6D18">
        <w:rPr>
          <w:rFonts w:ascii="Times New Roman" w:hAnsi="Times New Roman" w:cs="Times New Roman"/>
          <w:sz w:val="24"/>
          <w:szCs w:val="24"/>
        </w:rPr>
        <w:t> = 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CA6D18">
        <w:rPr>
          <w:rFonts w:ascii="Times New Roman" w:hAnsi="Times New Roman" w:cs="Times New Roman"/>
          <w:sz w:val="24"/>
          <w:szCs w:val="24"/>
        </w:rPr>
        <w:t> Вт на площади </w:t>
      </w:r>
      <w:r w:rsidRPr="00CA6D18">
        <w:rPr>
          <w:rFonts w:ascii="Times New Roman" w:hAnsi="Times New Roman" w:cs="Times New Roman"/>
          <w:iCs/>
          <w:sz w:val="24"/>
          <w:szCs w:val="24"/>
        </w:rPr>
        <w:t>S =</w:t>
      </w:r>
      <w:r w:rsidRPr="00CA6D18">
        <w:rPr>
          <w:rFonts w:ascii="Times New Roman" w:hAnsi="Times New Roman" w:cs="Times New Roman"/>
          <w:sz w:val="24"/>
          <w:szCs w:val="24"/>
        </w:rPr>
        <w:t> 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Pr="00CA6D18">
        <w:rPr>
          <w:rFonts w:ascii="Times New Roman" w:hAnsi="Times New Roman" w:cs="Times New Roman"/>
          <w:sz w:val="24"/>
          <w:szCs w:val="24"/>
        </w:rPr>
        <w:t> 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A6D18">
        <w:rPr>
          <w:rFonts w:ascii="Times New Roman" w:hAnsi="Times New Roman" w:cs="Times New Roman"/>
          <w:sz w:val="24"/>
          <w:szCs w:val="24"/>
        </w:rPr>
        <w:t> плотность эл--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энергии </w:t>
      </w:r>
      <w:r w:rsidRPr="00CA6D18">
        <w:rPr>
          <w:rFonts w:ascii="Times New Roman" w:hAnsi="Times New Roman" w:cs="Times New Roman"/>
          <w:iCs/>
          <w:sz w:val="24"/>
          <w:szCs w:val="24"/>
        </w:rPr>
        <w:t>P/</w:t>
      </w:r>
      <w:proofErr w:type="spellStart"/>
      <w:r w:rsidRPr="00CA6D18">
        <w:rPr>
          <w:rFonts w:ascii="Times New Roman" w:hAnsi="Times New Roman" w:cs="Times New Roman"/>
          <w:iCs/>
          <w:sz w:val="24"/>
          <w:szCs w:val="24"/>
        </w:rPr>
        <w:t>cS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 в фокусе соответствует напряжённости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поля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66825" cy="228600"/>
            <wp:effectExtent l="0" t="0" r="9525" b="0"/>
            <wp:docPr id="49" name="Рисунок 49" descr="8022-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8022-7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,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т. e. ~ 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CA6D18">
        <w:rPr>
          <w:rFonts w:ascii="Times New Roman" w:hAnsi="Times New Roman" w:cs="Times New Roman"/>
          <w:sz w:val="24"/>
          <w:szCs w:val="24"/>
        </w:rPr>
        <w:t xml:space="preserve"> Э. Признаки существования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полей напряжённостью до 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CA6D18">
        <w:rPr>
          <w:rFonts w:ascii="Times New Roman" w:hAnsi="Times New Roman" w:cs="Times New Roman"/>
          <w:sz w:val="24"/>
          <w:szCs w:val="24"/>
        </w:rPr>
        <w:t> Э обнаружены при кумуляции </w:t>
      </w:r>
      <w:hyperlink r:id="rId23" w:tooltip="Плазма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плазмы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в установках типа </w:t>
      </w:r>
      <w:hyperlink r:id="rId24" w:tooltip="Плазменный фокус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плазменного фокуса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звёздного уровня должны возникать при нецентральных столкновениях тяжёлых ионов. Эквивалентный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электрич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ток ионов при таких взаимодействиях может возбуждать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28800" cy="200025"/>
            <wp:effectExtent l="0" t="0" r="0" b="9525"/>
            <wp:docPr id="48" name="Рисунок 48" descr="8022-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8022-78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. При относительной скорости ионов </w:t>
      </w:r>
      <w:r w:rsidRPr="00CA6D18">
        <w:rPr>
          <w:rFonts w:ascii="Times New Roman" w:hAnsi="Times New Roman" w:cs="Times New Roman"/>
          <w:iCs/>
          <w:sz w:val="24"/>
          <w:szCs w:val="24"/>
        </w:rPr>
        <w:t>v</w:t>
      </w:r>
      <w:r w:rsidRPr="00CA6D18">
        <w:rPr>
          <w:rFonts w:ascii="Times New Roman" w:hAnsi="Times New Roman" w:cs="Times New Roman"/>
          <w:sz w:val="24"/>
          <w:szCs w:val="24"/>
        </w:rPr>
        <w:t xml:space="preserve"> = 0,1 с и </w:t>
      </w:r>
      <w:r w:rsidRPr="00CA6D18">
        <w:rPr>
          <w:rFonts w:ascii="Times New Roman" w:hAnsi="Times New Roman" w:cs="Times New Roman"/>
          <w:sz w:val="24"/>
          <w:szCs w:val="24"/>
        </w:rPr>
        <w:lastRenderedPageBreak/>
        <w:t>суммарном </w:t>
      </w:r>
      <w:hyperlink r:id="rId26" w:tooltip="Заряд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заряде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(Z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A6D18">
        <w:rPr>
          <w:rFonts w:ascii="Times New Roman" w:hAnsi="Times New Roman" w:cs="Times New Roman"/>
          <w:sz w:val="24"/>
          <w:szCs w:val="24"/>
        </w:rPr>
        <w:t> + Z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) &gt;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170 на очень коротких расстояниях Л, сравнимых с радиусом ядра, поле может достигать величины ~10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Pr="00CA6D18">
        <w:rPr>
          <w:rFonts w:ascii="Times New Roman" w:hAnsi="Times New Roman" w:cs="Times New Roman"/>
          <w:sz w:val="24"/>
          <w:szCs w:val="24"/>
        </w:rPr>
        <w:t> Э.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6D18">
        <w:rPr>
          <w:rFonts w:ascii="Times New Roman" w:hAnsi="Times New Roman" w:cs="Times New Roman"/>
          <w:b/>
          <w:bCs/>
          <w:sz w:val="24"/>
          <w:szCs w:val="24"/>
        </w:rPr>
        <w:t>Получение сильных и сверхсильных магнитных полей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Задачи получения сильных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полей в лаб. практике сводятся к созданию источников тока и спец. устройств (соленоидов, катушек, лайнеров и др.), в к-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и генерируется поле при прохождении через них тока. Источники тока и соленоиды должны удовлетворять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требованиям, соответствующим уровню получаемых полей. Т. к. H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71450" cy="133350"/>
            <wp:effectExtent l="0" t="0" r="0" b="0"/>
            <wp:docPr id="47" name="Рисунок 47" descr="8022-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8022-79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7, то в общем случае увеличение поля в соленоиде требует соответствующего роста тока I. А это в свою очередь приводит к увеличению выделения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джоулева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тепла в материале соленоида и росту в нём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напряжений (за счёт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proofErr w:type="gramStart"/>
      <w:r w:rsidRPr="00CA6D1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составляющей </w:t>
      </w:r>
      <w:hyperlink r:id="rId28" w:tooltip="Сила Лоренца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Лоренца силы</w:t>
        </w:r>
      </w:hyperlink>
      <w:r w:rsidRPr="00CA6D18">
        <w:rPr>
          <w:rFonts w:ascii="Times New Roman" w:hAnsi="Times New Roman" w:cs="Times New Roman"/>
          <w:iCs/>
          <w:sz w:val="24"/>
          <w:szCs w:val="24"/>
        </w:rPr>
        <w:t>)</w:t>
      </w:r>
      <w:r w:rsidRPr="00CA6D18">
        <w:rPr>
          <w:rFonts w:ascii="Times New Roman" w:hAnsi="Times New Roman" w:cs="Times New Roman"/>
          <w:sz w:val="24"/>
          <w:szCs w:val="24"/>
        </w:rPr>
        <w:t xml:space="preserve">. Поэтому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проблемы на пути продвижения в область более сильных полей связаны с решением задач тепловой стойкости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прочности соленоидов.</w:t>
      </w:r>
    </w:p>
    <w:p w:rsid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Сильные стационарные магнитные поля получают 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водоохлаждаемых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резистивных системах, состоящих, как правило, из 2-3 коаксиальных соленоидов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разл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конструкций. Максимально достигнутое поле в рабочем зазоре 32-50 мм составляет 250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(Институт физики твёрдого тела им. М. Планка, Гренобль, Франция). Ограничение величины поля связано с проблемой охлаждения обмоток соленоидов. Мощность </w:t>
      </w:r>
      <w:r w:rsidRPr="00CA6D18">
        <w:rPr>
          <w:rFonts w:ascii="Times New Roman" w:hAnsi="Times New Roman" w:cs="Times New Roman"/>
          <w:iCs/>
          <w:sz w:val="24"/>
          <w:szCs w:val="24"/>
        </w:rPr>
        <w:t>Р</w:t>
      </w:r>
      <w:r w:rsidRPr="00CA6D18">
        <w:rPr>
          <w:rFonts w:ascii="Times New Roman" w:hAnsi="Times New Roman" w:cs="Times New Roman"/>
          <w:sz w:val="24"/>
          <w:szCs w:val="24"/>
        </w:rPr>
        <w:t>, рассеиваемая в катушке, связана с величиной поля H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в её центре соотношением</w:t>
      </w:r>
    </w:p>
    <w:p w:rsidR="00CA6D18" w:rsidRPr="00CA6D18" w:rsidRDefault="00CA6D18" w:rsidP="00CA6D1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br/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323975" cy="333375"/>
            <wp:effectExtent l="0" t="0" r="9525" b="9525"/>
            <wp:docPr id="46" name="Рисунок 46" descr="8022-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8022-80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где r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 xml:space="preserve"> -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внутр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радиус катушки,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33350" cy="142875"/>
            <wp:effectExtent l="0" t="0" r="0" b="9525"/>
            <wp:docPr id="45" name="Рисунок 45" descr="8022-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8022-8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- уд. сопротивление проводника,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28750" cy="190500"/>
            <wp:effectExtent l="0" t="0" r="0" b="0"/>
            <wp:docPr id="44" name="Рисунок 44" descr="8022-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8022-82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-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коэф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заполнения (V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A6D18">
        <w:rPr>
          <w:rFonts w:ascii="Times New Roman" w:hAnsi="Times New Roman" w:cs="Times New Roman"/>
          <w:sz w:val="24"/>
          <w:szCs w:val="24"/>
        </w:rPr>
        <w:t> - объём проводника, V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- объём пространства в обмотке, незаполненный проводником), </w:t>
      </w:r>
      <w:r w:rsidRPr="00CA6D18">
        <w:rPr>
          <w:rFonts w:ascii="Times New Roman" w:hAnsi="Times New Roman" w:cs="Times New Roman"/>
          <w:iCs/>
          <w:sz w:val="24"/>
          <w:szCs w:val="24"/>
        </w:rPr>
        <w:t>G</w:t>
      </w:r>
      <w:r w:rsidRPr="00CA6D18">
        <w:rPr>
          <w:rFonts w:ascii="Times New Roman" w:hAnsi="Times New Roman" w:cs="Times New Roman"/>
          <w:sz w:val="24"/>
          <w:szCs w:val="24"/>
        </w:rPr>
        <w:t> - константа, характеризующая геометрию катушки. Чтобы получить, напр., поле 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</w:rPr>
        <w:t xml:space="preserve"> = 100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в медной катушке с r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= 2 см при комнатной температуре, нужен источник тока мощностью </w:t>
      </w:r>
      <w:r w:rsidRPr="00CA6D18">
        <w:rPr>
          <w:rFonts w:ascii="Times New Roman" w:hAnsi="Times New Roman" w:cs="Times New Roman"/>
          <w:iCs/>
          <w:sz w:val="24"/>
          <w:szCs w:val="24"/>
        </w:rPr>
        <w:t>Р</w:t>
      </w:r>
      <w:r w:rsidRPr="00CA6D18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180975" cy="161925"/>
            <wp:effectExtent l="0" t="0" r="9525" b="9525"/>
            <wp:docPr id="43" name="Рисунок 43" descr="8022-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8022-83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2 МВт. Для получения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в 250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использовался источник с </w:t>
      </w:r>
      <w:r w:rsidRPr="00CA6D18">
        <w:rPr>
          <w:rFonts w:ascii="Times New Roman" w:hAnsi="Times New Roman" w:cs="Times New Roman"/>
          <w:iCs/>
          <w:sz w:val="24"/>
          <w:szCs w:val="24"/>
        </w:rPr>
        <w:t>Р</w:t>
      </w:r>
      <w:r w:rsidRPr="00CA6D18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180975" cy="171450"/>
            <wp:effectExtent l="0" t="0" r="9525" b="0"/>
            <wp:docPr id="42" name="Рисунок 42" descr="8022-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8022-84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10 МВт, а расход охлаждающей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дистиллиров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воды составил ~ 400 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>/ч. В качестве одной из секций резистивных соленоидов часто используется конструкция катушки, предложенная Ф. Биттером (</w:t>
      </w:r>
      <w:r w:rsidRPr="00CA6D18">
        <w:rPr>
          <w:rFonts w:ascii="Times New Roman" w:hAnsi="Times New Roman" w:cs="Times New Roman"/>
          <w:iCs/>
          <w:sz w:val="24"/>
          <w:szCs w:val="24"/>
        </w:rPr>
        <w:t>F</w:t>
      </w:r>
      <w:r w:rsidRPr="00CA6D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Bitter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, 1939). В ней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металлич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диски с разрезами, служащие витками соленоида, и изолирующие прокладки образуют при сборке двойную спираль, а охлаждающая вода прогоняется через перфорацию в дисках (рис. 1). Резистивные стационарные магниты с их системами питания и охлаждения представляют собой крупные дорогостоящие сооружения, использующиеся во мн. науч. центрах. Дальнейшее повышение напряжённости стационарных полей в обычных резистивных системах ограничено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возможностями отвода больших мощностей, выделяющихся в малых объёмах. Кардинальное решение проблем тепловыделения при генерации сверхсильных магнитных полей даёт использование сверхпроводящих материалов. Однако макс. поля, получаемые в сверхпроводящих соленоидах, не превышают 175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, хотя </w:t>
      </w:r>
      <w:r w:rsidRPr="00CA6D18">
        <w:rPr>
          <w:rFonts w:ascii="Times New Roman" w:hAnsi="Times New Roman" w:cs="Times New Roman"/>
          <w:iCs/>
          <w:sz w:val="24"/>
          <w:szCs w:val="24"/>
        </w:rPr>
        <w:t>критические магнитные поля</w:t>
      </w:r>
      <w:r w:rsidRPr="00CA6D18">
        <w:rPr>
          <w:rFonts w:ascii="Times New Roman" w:hAnsi="Times New Roman" w:cs="Times New Roman"/>
          <w:sz w:val="24"/>
          <w:szCs w:val="24"/>
        </w:rPr>
        <w:t> (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H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) некоторых </w:t>
      </w:r>
      <w:hyperlink r:id="rId34" w:tooltip="Сверхпроводники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сверхпроводников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имеют большие значения (напр.,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proofErr w:type="spellEnd"/>
      <w:r w:rsidRPr="00CA6D18">
        <w:rPr>
          <w:rFonts w:ascii="Times New Roman" w:hAnsi="Times New Roman" w:cs="Times New Roman"/>
          <w:sz w:val="24"/>
          <w:szCs w:val="24"/>
          <w:vertAlign w:val="subscript"/>
        </w:rPr>
        <w:drawing>
          <wp:inline distT="0" distB="0" distL="0" distR="0">
            <wp:extent cx="152400" cy="104775"/>
            <wp:effectExtent l="0" t="0" r="0" b="9525"/>
            <wp:docPr id="41" name="Рисунок 41" descr="8022-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8022-86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250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в Nb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 xml:space="preserve">Gе,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H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proofErr w:type="spellEnd"/>
      <w:r w:rsidRPr="00CA6D18">
        <w:rPr>
          <w:rFonts w:ascii="Times New Roman" w:hAnsi="Times New Roman" w:cs="Times New Roman"/>
          <w:sz w:val="24"/>
          <w:szCs w:val="24"/>
          <w:vertAlign w:val="subscript"/>
        </w:rPr>
        <w:drawing>
          <wp:inline distT="0" distB="0" distL="0" distR="0">
            <wp:extent cx="161925" cy="133350"/>
            <wp:effectExtent l="0" t="0" r="9525" b="0"/>
            <wp:docPr id="40" name="Рисунок 40" descr="8022-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8022-87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350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в V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 xml:space="preserve">Ga). Создание сверхпроводящих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систем с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полями &gt;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175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затрудняется уменьшением с ростом поля </w:t>
      </w:r>
      <w:hyperlink r:id="rId37" w:tooltip="Критический ток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критического тока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технол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проблемами</w:t>
      </w:r>
    </w:p>
    <w:tbl>
      <w:tblPr>
        <w:tblpPr w:leftFromText="45" w:rightFromText="45" w:vertAnchor="text"/>
        <w:tblW w:w="60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0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drawing>
                <wp:inline distT="0" distB="0" distL="0" distR="0">
                  <wp:extent cx="2959590" cy="3152775"/>
                  <wp:effectExtent l="0" t="0" r="0" b="0"/>
                  <wp:docPr id="39" name="Рисунок 39" descr="8022-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8022-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054" cy="317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Рис. 1. Конструкция соленоида Биттера: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1 - охлаждающие отверстия; 2 - медные пластины;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3 - неизолированная поверхность контакта;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4 - изоляционные кольца; 5 - сечение катушки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комбиниров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систем, сочетающих в одном устройстве резистивный и сверхпроводящий соленоиды, даёт перспективу получить стационарные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до 500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В таких устройствах получено стационарное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поле напряжённостью 318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(Национальная магнитная лаборатория им. Ф. Биттера, США, 1987). Более высокие поля получают только в квазистационарном и импульсном режимах (рис. 2). Первые системы для получения таких сильных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полей были созданы П. Л.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Капицей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(1924).</w:t>
      </w:r>
    </w:p>
    <w:tbl>
      <w:tblPr>
        <w:tblpPr w:leftFromText="45" w:rightFromText="45" w:vertAnchor="text" w:tblpXSpec="right" w:tblpYSpec="center"/>
        <w:tblW w:w="60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9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3267075" cy="2809875"/>
                  <wp:effectExtent l="0" t="0" r="9525" b="9525"/>
                  <wp:docPr id="38" name="Рисунок 38" descr="8022-8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8022-8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280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Рис. 2. Зависимость напряжённости магнитного поля от длительности импульса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Квазистационарными обычно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наз</w:t>
      </w:r>
      <w:proofErr w:type="spellEnd"/>
      <w:r w:rsidRPr="00CA6D18">
        <w:rPr>
          <w:rFonts w:ascii="Times New Roman" w:hAnsi="Times New Roman" w:cs="Times New Roman"/>
          <w:sz w:val="24"/>
          <w:szCs w:val="24"/>
          <w:lang w:val="kk-KZ"/>
        </w:rPr>
        <w:t>ываются</w:t>
      </w:r>
      <w:r w:rsidRPr="00CA6D18">
        <w:rPr>
          <w:rFonts w:ascii="Times New Roman" w:hAnsi="Times New Roman" w:cs="Times New Roman"/>
          <w:sz w:val="24"/>
          <w:szCs w:val="24"/>
        </w:rPr>
        <w:t xml:space="preserve"> сильные магнитные поля с длительностью импульсов поля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(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133475" cy="190500"/>
            <wp:effectExtent l="0" t="0" r="9525" b="0"/>
            <wp:docPr id="37" name="Рисунок 37" descr="8022-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8022-89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с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>), при к-рой в соленоидах ещё слабо проявляется </w:t>
      </w:r>
      <w:hyperlink r:id="rId41" w:tooltip="Скин эффект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скин-эффект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.Если напряжённость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поля при такой длительности импульсов не превышает 1 МЭ, его ещё можно получать в неразрушающихся системах. Для ограничения тепловыделения </w:t>
      </w:r>
      <w:r w:rsidRPr="00CA6D18">
        <w:rPr>
          <w:rFonts w:ascii="Times New Roman" w:hAnsi="Times New Roman" w:cs="Times New Roman"/>
          <w:iCs/>
          <w:sz w:val="24"/>
          <w:szCs w:val="24"/>
        </w:rPr>
        <w:t>q</w:t>
      </w:r>
      <w:r w:rsidRPr="00CA6D18">
        <w:rPr>
          <w:rFonts w:ascii="Times New Roman" w:hAnsi="Times New Roman" w:cs="Times New Roman"/>
          <w:sz w:val="24"/>
          <w:szCs w:val="24"/>
        </w:rPr>
        <w:t> ~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52425" cy="209550"/>
            <wp:effectExtent l="0" t="0" r="9525" b="0"/>
            <wp:docPr id="36" name="Рисунок 36" descr="8022-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8022-90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~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28625" cy="190500"/>
            <wp:effectExtent l="0" t="0" r="9525" b="0"/>
            <wp:docPr id="35" name="Рисунок 35" descr="8022-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8022-91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в материале катушки, растущего с повышением поля, используют два пути: уменьшение длительности импульса поля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2875" cy="123825"/>
            <wp:effectExtent l="0" t="0" r="9525" b="9525"/>
            <wp:docPr id="34" name="Рисунок 34" descr="8022-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8022-92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и снижение уд. сопротивления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2875" cy="190500"/>
            <wp:effectExtent l="0" t="0" r="9525" b="0"/>
            <wp:docPr id="33" name="Рисунок 33" descr="8022-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8022-93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материала соленоида. (Предварительное охлаждение медной обмотки соленоида до температуры жидкого азота [77,4 К] снижает её уд. сопротивление в 8 раз, а охлаждение до температуры жидкого водорода [20,4 К] - в 1000 раз.) При больших значениях поля мощность, выделяющуюся в обмотке соленоида, невозможно снять в течение импульса охлаждающей жидкостью и, чтобы не допустить опасного перегрева, </w:t>
      </w:r>
      <w:r w:rsidRPr="00CA6D18">
        <w:rPr>
          <w:rFonts w:ascii="Times New Roman" w:hAnsi="Times New Roman" w:cs="Times New Roman"/>
          <w:sz w:val="24"/>
          <w:szCs w:val="24"/>
        </w:rPr>
        <w:lastRenderedPageBreak/>
        <w:t>нужно рассчитывать только на собств. теплоёмкость обмотки. При конструировании криогенных соленоидов необходимо учитывать, что с ростом поля и снижением температуры у мн. металлов (напр., у Си) линейно с полем растёт </w:t>
      </w:r>
      <w:hyperlink r:id="rId46" w:tooltip="Магнетосопротивление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магнетосопротивление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. В качестве материала для криогенных соленоидов часто используют алюминий высокой чистоты (99,999%), т. к. его магнетосопротивление при температурах 20-30 К стремится к насыщению уже в полях 20- 40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Помимо снижения электросопротивления глубокое охлаждение повышает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прочность материала соленоида, поэтому охлаждённые катушки выдерживают большие напряжённости поля. В полях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0975" cy="171450"/>
            <wp:effectExtent l="0" t="0" r="9525" b="0"/>
            <wp:docPr id="32" name="Рисунок 32" descr="802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8023-1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400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определяемое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полем давление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66750" cy="200025"/>
            <wp:effectExtent l="0" t="0" r="0" b="9525"/>
            <wp:docPr id="31" name="Рисунок 31" descr="802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8023-2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создаёт в элементах конструкции соленоидов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напряжения, превосходящие </w:t>
      </w:r>
      <w:hyperlink r:id="rId49" w:tooltip="Предел текучести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предел текучести</w:t>
        </w:r>
      </w:hyperlink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19075" cy="180975"/>
            <wp:effectExtent l="0" t="0" r="9525" b="9525"/>
            <wp:docPr id="30" name="Рисунок 30" descr="8023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8023-3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большинства традиционно используемых для их изготовления материалов (Си,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разл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бронзы, А1 и др.). </w:t>
      </w:r>
      <w:proofErr w:type="spellStart"/>
      <w:r w:rsidRPr="00CA6D18">
        <w:rPr>
          <w:rFonts w:ascii="Times New Roman" w:hAnsi="Times New Roman" w:cs="Times New Roman"/>
          <w:iCs/>
          <w:sz w:val="24"/>
          <w:szCs w:val="24"/>
        </w:rPr>
        <w:fldChar w:fldCharType="begin"/>
      </w:r>
      <w:r w:rsidRPr="00CA6D18">
        <w:rPr>
          <w:rFonts w:ascii="Times New Roman" w:hAnsi="Times New Roman" w:cs="Times New Roman"/>
          <w:iCs/>
          <w:sz w:val="24"/>
          <w:szCs w:val="24"/>
        </w:rPr>
        <w:instrText xml:space="preserve"> HYPERLINK "http://www.bourabai.ru/physics/3021.html" \o "Пондеромоторный эффект" </w:instrText>
      </w:r>
      <w:r w:rsidRPr="00CA6D18">
        <w:rPr>
          <w:rFonts w:ascii="Times New Roman" w:hAnsi="Times New Roman" w:cs="Times New Roman"/>
          <w:iCs/>
          <w:sz w:val="24"/>
          <w:szCs w:val="24"/>
        </w:rPr>
        <w:fldChar w:fldCharType="separate"/>
      </w:r>
      <w:r w:rsidRPr="00CA6D18">
        <w:rPr>
          <w:rStyle w:val="a3"/>
          <w:rFonts w:ascii="Times New Roman" w:hAnsi="Times New Roman" w:cs="Times New Roman"/>
          <w:iCs/>
          <w:color w:val="auto"/>
          <w:sz w:val="24"/>
          <w:szCs w:val="24"/>
          <w:u w:val="none"/>
        </w:rPr>
        <w:t>Пондеромоторные</w:t>
      </w:r>
      <w:proofErr w:type="spellEnd"/>
      <w:r w:rsidRPr="00CA6D18">
        <w:rPr>
          <w:rStyle w:val="a3"/>
          <w:rFonts w:ascii="Times New Roman" w:hAnsi="Times New Roman" w:cs="Times New Roman"/>
          <w:iCs/>
          <w:color w:val="auto"/>
          <w:sz w:val="24"/>
          <w:szCs w:val="24"/>
          <w:u w:val="none"/>
        </w:rPr>
        <w:t xml:space="preserve"> силы</w:t>
      </w:r>
      <w:r w:rsidRPr="00CA6D18">
        <w:rPr>
          <w:rFonts w:ascii="Times New Roman" w:hAnsi="Times New Roman" w:cs="Times New Roman"/>
          <w:sz w:val="24"/>
          <w:szCs w:val="24"/>
        </w:rPr>
        <w:fldChar w:fldCharType="end"/>
      </w:r>
      <w:r w:rsidRPr="00CA6D18">
        <w:rPr>
          <w:rFonts w:ascii="Times New Roman" w:hAnsi="Times New Roman" w:cs="Times New Roman"/>
          <w:sz w:val="24"/>
          <w:szCs w:val="24"/>
        </w:rPr>
        <w:t> стремятся разорвать витки обмотки соленоида в радиальном направлении и сжимают их в осевом, разрушая изоляцию. Уменьшением длительности импульса поля можно добиться того, чтобы материал обмотки не претерпел за время импульса значит. деформации. Квазистационарные соленоиды - многовитковые системы, обладающие, как правило, большим отношением собственной индуктивности к сопротивлению, и их легко согласовать с любыми использующимися источниками тока: конденсаторными батареями, мотор-генераторами, униполярными генераторами.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Существует большое кол-во конструкций квазистационарных соленоидов: однослойные и многослойные, секционированные, спиральные, часто используется конструкция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биттеровского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типа. Для повышения прочности конструкций применяют пропитку обмоток компаундами и используют наружные бандажи из прочной стали и композитных материалов. Рабочие объёмы поля соленоидов колеблются от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неск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 xml:space="preserve"> до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неск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сотен 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>, длительность импульсов у криогенных соленоидов, как правило, на 1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29" name="Рисунок 29" descr="8023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8023-4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2 порядка выше, чем в тёплых. Ресурс соленоидов определяется не только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прочностью и тепловой стойкостью материала обмоток, но и качеством межвитковой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электрич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изоляции. Из-за накопления неизбежных остаточных деформаций в материале обмоток и изоляции в процессе работы соленоидов их ресурс ограничен и составляет от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неск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импульсов при макс. полях до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неск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тысяч импульсов.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В ряде конструкций предложены способы, облегчающие решение проблем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прочности соленоидов. В конструкции с самоподдерживающимися обмотками соленоид разбивается на секции, в каждой из к-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напряжения не превышают предела прочности материала и не передаются от одной секции к другой. Суммарное воспроизводимое поле в таком соленоиде может быть ~1 МЭ. Однако при такой конструкции резко увеличиваются размеры и вес системы и снижается эффективность использования источника энергии (доли %). Для «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бессиловых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» конфигураций обмоток векторы плотности тока </w:t>
      </w:r>
      <w:r w:rsidRPr="00CA6D18">
        <w:rPr>
          <w:rFonts w:ascii="Times New Roman" w:hAnsi="Times New Roman" w:cs="Times New Roman"/>
          <w:iCs/>
          <w:sz w:val="24"/>
          <w:szCs w:val="24"/>
        </w:rPr>
        <w:t>j</w:t>
      </w:r>
      <w:r w:rsidRPr="00CA6D18">
        <w:rPr>
          <w:rFonts w:ascii="Times New Roman" w:hAnsi="Times New Roman" w:cs="Times New Roman"/>
          <w:sz w:val="24"/>
          <w:szCs w:val="24"/>
        </w:rPr>
        <w:t> и поля Н параллельны. В этом случае 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fldChar w:fldCharType="begin"/>
      </w:r>
      <w:r w:rsidRPr="00CA6D18">
        <w:rPr>
          <w:rFonts w:ascii="Times New Roman" w:hAnsi="Times New Roman" w:cs="Times New Roman"/>
          <w:sz w:val="24"/>
          <w:szCs w:val="24"/>
        </w:rPr>
        <w:instrText xml:space="preserve"> HYPERLINK "http://www.bourabai.ru/physics/3022.html" \o "Пондеромоторные силы" </w:instrText>
      </w:r>
      <w:r w:rsidRPr="00CA6D18">
        <w:rPr>
          <w:rFonts w:ascii="Times New Roman" w:hAnsi="Times New Roman" w:cs="Times New Roman"/>
          <w:sz w:val="24"/>
          <w:szCs w:val="24"/>
        </w:rPr>
        <w:fldChar w:fldCharType="separate"/>
      </w:r>
      <w:r w:rsidRPr="00CA6D18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пондеромоторные</w:t>
      </w:r>
      <w:proofErr w:type="spellEnd"/>
      <w:r w:rsidRPr="00CA6D18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gramStart"/>
      <w:r w:rsidRPr="00CA6D18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силы</w:t>
      </w:r>
      <w:r w:rsidRPr="00CA6D18">
        <w:rPr>
          <w:rFonts w:ascii="Times New Roman" w:hAnsi="Times New Roman" w:cs="Times New Roman"/>
          <w:sz w:val="24"/>
          <w:szCs w:val="24"/>
        </w:rPr>
        <w:fldChar w:fldCharType="end"/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752475" cy="180975"/>
            <wp:effectExtent l="0" t="0" r="9525" b="9525"/>
            <wp:docPr id="28" name="Рисунок 28" descr="8023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8023-5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,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приводящие к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напряжениям в витках, обращаются в нуль (для бесконечных систем). Для реальных (конечных) обмоток можно добиться существ, уменьшения действующих сил в одной части магнита, а другая его часть будет «удерживать» (обжимать) первую. Такие «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бессиловые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» конфигурации преобразуют высокое давление в малой области в низкое давление, распространённое на большую область, что приводит к увеличению размеров всей системы. Простейшая «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бессиловая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» конфигурация представляет собой обмотку, навитую на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цилиндрич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каркас под углом 45° к образующей цилиндра. В такой системе наружное азимутальное поле равно внутреннему аксиальному.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6D18">
        <w:rPr>
          <w:rFonts w:ascii="Times New Roman" w:hAnsi="Times New Roman" w:cs="Times New Roman"/>
          <w:b/>
          <w:bCs/>
          <w:sz w:val="24"/>
          <w:szCs w:val="24"/>
        </w:rPr>
        <w:t>Сверхсильные импульсные магнитные поля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Сверхсильные импульсные магнитные поля получают чаще всего при разряде ёмкостных накопителей энергии на одновитковые соленоиды (рис. 3). Одновитковые катушки, разрушающиеся при однократном использовании, являются наиб. простой конструкцией для получения импульсных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полей в диапазоне 1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0500" cy="133350"/>
            <wp:effectExtent l="0" t="0" r="0" b="0"/>
            <wp:docPr id="27" name="Рисунок 27" descr="8023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8023-6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4 МЭ.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Внутр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</w:t>
      </w:r>
      <w:r w:rsidRPr="00CA6D18">
        <w:rPr>
          <w:rFonts w:ascii="Times New Roman" w:hAnsi="Times New Roman" w:cs="Times New Roman"/>
          <w:sz w:val="24"/>
          <w:szCs w:val="24"/>
        </w:rPr>
        <w:lastRenderedPageBreak/>
        <w:t>диаметр и длина катушек обычно не превышают 1 см. </w:t>
      </w:r>
      <w:hyperlink r:id="rId54" w:tooltip="Индуктивность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Индуктивность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их мала (</w:t>
      </w:r>
      <w:r w:rsidRPr="00CA6D18">
        <w:rPr>
          <w:rFonts w:ascii="Times New Roman" w:hAnsi="Times New Roman" w:cs="Times New Roman"/>
          <w:iCs/>
          <w:sz w:val="24"/>
          <w:szCs w:val="24"/>
        </w:rPr>
        <w:t>L</w:t>
      </w:r>
      <w:r w:rsidRPr="00CA6D18">
        <w:rPr>
          <w:rFonts w:ascii="Times New Roman" w:hAnsi="Times New Roman" w:cs="Times New Roman"/>
          <w:sz w:val="24"/>
          <w:szCs w:val="24"/>
        </w:rPr>
        <w:t xml:space="preserve"> ~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нГн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), поэтому для генерации в них сверхсильных полей требуются токи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мегаамперного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уровня. Их получают с помощью высоковольтных конденсаторных батарей с низкой собств. индуктивностью и запасаемой энергией </w:t>
      </w:r>
      <w:r w:rsidRPr="00CA6D18">
        <w:rPr>
          <w:rFonts w:ascii="Times New Roman" w:hAnsi="Times New Roman" w:cs="Times New Roman"/>
          <w:iCs/>
          <w:sz w:val="24"/>
          <w:szCs w:val="24"/>
        </w:rPr>
        <w:t>W ~</w:t>
      </w:r>
      <w:r w:rsidRPr="00CA6D18">
        <w:rPr>
          <w:rFonts w:ascii="Times New Roman" w:hAnsi="Times New Roman" w:cs="Times New Roman"/>
          <w:sz w:val="24"/>
          <w:szCs w:val="24"/>
        </w:rPr>
        <w:t> 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drawing>
          <wp:inline distT="0" distB="0" distL="0" distR="0">
            <wp:extent cx="190500" cy="142875"/>
            <wp:effectExtent l="0" t="0" r="0" b="9525"/>
            <wp:docPr id="26" name="Рисунок 26" descr="8023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8023-8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CA6D18">
        <w:rPr>
          <w:rFonts w:ascii="Times New Roman" w:hAnsi="Times New Roman" w:cs="Times New Roman"/>
          <w:sz w:val="24"/>
          <w:szCs w:val="24"/>
        </w:rPr>
        <w:t> Дж. Длительность импульсов получаемого поля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57300" cy="190500"/>
            <wp:effectExtent l="0" t="0" r="0" b="0"/>
            <wp:docPr id="25" name="Рисунок 25" descr="8023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8023-9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с, а время нарастания поля до макс. значения составляет обычно 0,5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0975" cy="142875"/>
            <wp:effectExtent l="0" t="0" r="9525" b="9525"/>
            <wp:docPr id="24" name="Рисунок 24" descr="8023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8023-10.jp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мкс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Существ. роль в процессе генерации таких полей играет скин-эффект: ток концентрируется в тонком слое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3825" cy="161925"/>
            <wp:effectExtent l="0" t="0" r="9525" b="9525"/>
            <wp:docPr id="23" name="Рисунок 23" descr="8023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8023-11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на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внутр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поверхности соленоида. Плотность тока может достигать очень больших величин j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71450" cy="161925"/>
            <wp:effectExtent l="0" t="0" r="0" b="9525"/>
            <wp:docPr id="22" name="Рисунок 22" descr="8023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8023-12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3*10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CA6D18">
        <w:rPr>
          <w:rFonts w:ascii="Times New Roman" w:hAnsi="Times New Roman" w:cs="Times New Roman"/>
          <w:sz w:val="24"/>
          <w:szCs w:val="24"/>
        </w:rPr>
        <w:t> А/см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A6D18">
        <w:rPr>
          <w:rFonts w:ascii="Times New Roman" w:hAnsi="Times New Roman" w:cs="Times New Roman"/>
          <w:sz w:val="24"/>
          <w:szCs w:val="24"/>
        </w:rPr>
        <w:t xml:space="preserve">. Следствием этого является возникновение в материале соленоида значит. градиентов температуры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давления. Большие величины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давления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57200" cy="180975"/>
            <wp:effectExtent l="0" t="0" r="0" b="9525"/>
            <wp:docPr id="21" name="Рисунок 21" descr="8023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8023-13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, преобразующиеся в пределах глубины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скин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-слоя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3825" cy="171450"/>
            <wp:effectExtent l="0" t="0" r="9525" b="0"/>
            <wp:docPr id="20" name="Рисунок 20" descr="8023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8023-14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механич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напряжение, инициируют ударно-волновое сжатие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пластич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течение материала соленоида за фронтом ударной волны. Из-за мощного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энерговыделения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47650" cy="200025"/>
            <wp:effectExtent l="0" t="0" r="0" b="9525"/>
            <wp:docPr id="19" name="Рисунок 19" descr="8023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8023-15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скин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-слое растёт уд. сопротивление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3825" cy="171450"/>
            <wp:effectExtent l="0" t="0" r="9525" b="0"/>
            <wp:docPr id="18" name="Рисунок 18" descr="8023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8023-16.jp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, проникновение поля в материал соленоида приобретает нелинейный характер, токовый слой с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внутр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поверхности перемещается в глубь проводника. Процесс нагрева носит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адиабатич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характер. Темп-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ру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поверхности в этом случае можно оценить по ф-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85950" cy="200025"/>
            <wp:effectExtent l="0" t="0" r="0" b="9525"/>
            <wp:docPr id="17" name="Рисунок 17" descr="8023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8023-17.jp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, где </w:t>
      </w:r>
      <w:proofErr w:type="spellStart"/>
      <w:r w:rsidRPr="00CA6D18">
        <w:rPr>
          <w:rFonts w:ascii="Times New Roman" w:hAnsi="Times New Roman" w:cs="Times New Roman"/>
          <w:iCs/>
          <w:sz w:val="24"/>
          <w:szCs w:val="24"/>
        </w:rPr>
        <w:t>c</w:t>
      </w:r>
      <w:r w:rsidRPr="00CA6D18">
        <w:rPr>
          <w:rFonts w:ascii="Times New Roman" w:hAnsi="Times New Roman" w:cs="Times New Roman"/>
          <w:iCs/>
          <w:sz w:val="24"/>
          <w:szCs w:val="24"/>
          <w:vertAlign w:val="subscript"/>
        </w:rPr>
        <w:t>v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 - уд. теплоёмкость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при пост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>, объёме,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33350" cy="142875"/>
            <wp:effectExtent l="0" t="0" r="0" b="9525"/>
            <wp:docPr id="16" name="Рисунок 16" descr="8023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8023-18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- плотность материала катушки (величина Н выражена в МЭ). Уже при 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</w:rPr>
        <w:t> = 1 МЭ поверхностный слой катушки, выполненный из тугоплавких металлов, начинает плавиться. С дальнейшим ростом поля область </w:t>
      </w:r>
      <w:hyperlink r:id="rId66" w:tooltip="Плавление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плавления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распространяется в глубь проводника, а на его поверхности начинается испарение материала. «Волна испарения» проникает внутрь проводника, вследствие чего он теряет проводимость. Одновременно создаются условия для развития неустойчивостей на границе поле - проводник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электрич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пробоя слоя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металлич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паров, образующихся вблизи поверхности соленоида (характерные времена этих процессов сравнимы с длительностью импульса поля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14300" cy="133350"/>
            <wp:effectExtent l="0" t="0" r="0" b="0"/>
            <wp:docPr id="15" name="Рисунок 15" descr="8023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8023-19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. а их интенсивность резко нарастает с увеличением </w:t>
      </w:r>
      <w:r w:rsidRPr="00CA6D18">
        <w:rPr>
          <w:rFonts w:ascii="Times New Roman" w:hAnsi="Times New Roman" w:cs="Times New Roman"/>
          <w:iCs/>
          <w:sz w:val="24"/>
          <w:szCs w:val="24"/>
        </w:rPr>
        <w:t>Н)</w:t>
      </w:r>
      <w:r w:rsidRPr="00CA6D18">
        <w:rPr>
          <w:rFonts w:ascii="Times New Roman" w:hAnsi="Times New Roman" w:cs="Times New Roman"/>
          <w:sz w:val="24"/>
          <w:szCs w:val="24"/>
        </w:rPr>
        <w:t xml:space="preserve">. В итоге происходит взрывообразное разрушение материала соленоида («взрыв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скин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-слоя»). За время т возрастает размер области, занимаемой полем в соленоиде, увеличиваются индуктивность и сопротивление соленоида. Это приводит к нарушению линейной зависимости между </w:t>
      </w:r>
      <w:r w:rsidRPr="00CA6D18">
        <w:rPr>
          <w:rFonts w:ascii="Times New Roman" w:hAnsi="Times New Roman" w:cs="Times New Roman"/>
          <w:iCs/>
          <w:sz w:val="24"/>
          <w:szCs w:val="24"/>
        </w:rPr>
        <w:t>Н и I</w:t>
      </w:r>
      <w:r w:rsidRPr="00CA6D18">
        <w:rPr>
          <w:rFonts w:ascii="Times New Roman" w:hAnsi="Times New Roman" w:cs="Times New Roman"/>
          <w:sz w:val="24"/>
          <w:szCs w:val="24"/>
        </w:rPr>
        <w:t> (рис. 4) и пространственной нестационарное™ поля. При генерации мега-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эрстедных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импульсных полей (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</w:rPr>
        <w:t> ~ 1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0500" cy="142875"/>
            <wp:effectExtent l="0" t="0" r="0" b="9525"/>
            <wp:docPr id="14" name="Рисунок 14" descr="8023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8023-21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4 МЭ)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роль играют физ. процессы взаимодействия поля с материалом соленоида. Количеств. характеристики физ. процессов зависят не только от величины поля 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sz w:val="24"/>
          <w:szCs w:val="24"/>
        </w:rPr>
        <w:t>, скорости его изменения </w:t>
      </w:r>
      <w:proofErr w:type="spellStart"/>
      <w:r w:rsidRPr="00CA6D18">
        <w:rPr>
          <w:rFonts w:ascii="Times New Roman" w:hAnsi="Times New Roman" w:cs="Times New Roman"/>
          <w:iCs/>
          <w:sz w:val="24"/>
          <w:szCs w:val="24"/>
        </w:rPr>
        <w:t>dH</w:t>
      </w:r>
      <w:proofErr w:type="spellEnd"/>
      <w:r w:rsidRPr="00CA6D18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proofErr w:type="gramStart"/>
      <w:r w:rsidRPr="00CA6D18">
        <w:rPr>
          <w:rFonts w:ascii="Times New Roman" w:hAnsi="Times New Roman" w:cs="Times New Roman"/>
          <w:iCs/>
          <w:sz w:val="24"/>
          <w:szCs w:val="24"/>
        </w:rPr>
        <w:t>dt</w:t>
      </w:r>
      <w:proofErr w:type="spellEnd"/>
      <w:r w:rsidRPr="00CA6D18">
        <w:rPr>
          <w:rFonts w:ascii="Times New Roman" w:hAnsi="Times New Roman" w:cs="Times New Roman"/>
          <w:iCs/>
          <w:sz w:val="24"/>
          <w:szCs w:val="24"/>
        </w:rPr>
        <w:t>,</w:t>
      </w:r>
      <w:r w:rsidRPr="00CA6D18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123825" cy="142875"/>
            <wp:effectExtent l="0" t="0" r="9525" b="9525"/>
            <wp:docPr id="13" name="Рисунок 13" descr="8023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8023-22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но и от физ. свойств материала соленоида и его размеров. По совокупности свойств лучше др. металлов противостоит разрушающему действию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мегаэрстедного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поля тантал. Это связано с высокой плотностью и температурой плавления Та, с характером распространения ударных волн (при к-ром обеспечивается малая скорость частиц), с высокой вязкостью, обеспечивающей целостность катушки при ударных нагрузках, и др.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Разл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способы внеш. упрочнения конструкций импульсных соленоидов практически не оказывают влияния на величину генерируемого поля, т. к. за короткое время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2875" cy="152400"/>
            <wp:effectExtent l="0" t="0" r="9525" b="0"/>
            <wp:docPr id="12" name="Рисунок 12" descr="8023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8023-23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его существования возмущения из зоны взаимодействия поля с материалом катушек, где выделяется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энергия, не успевают распространиться на большой объём.</w:t>
      </w:r>
    </w:p>
    <w:tbl>
      <w:tblPr>
        <w:tblpPr w:leftFromText="45" w:rightFromText="45" w:vertAnchor="text"/>
        <w:tblW w:w="60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0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176411" cy="1190625"/>
                  <wp:effectExtent l="0" t="0" r="0" b="0"/>
                  <wp:docPr id="11" name="Рисунок 11" descr="8023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8023-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780" cy="1195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Рис. 3. Одновитковый соленоид, включённый в цепь конденсаторной батареи: С - конденсаторная батарея; Р - разрядник; R - сопротивление контура; L - внутренняя индуктивность контура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tbl>
      <w:tblPr>
        <w:tblpPr w:leftFromText="45" w:rightFromText="45" w:vertAnchor="text" w:tblpXSpec="right" w:tblpYSpec="center"/>
        <w:tblW w:w="45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0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419350" cy="1543050"/>
                  <wp:effectExtent l="0" t="0" r="0" b="0"/>
                  <wp:docPr id="10" name="Рисунок 10" descr="8023-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8023-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Рис. 4. Временные зависимости тока и поля при разряде конденсаторной батареи на Одновитковый соленоид (медь, диаметр d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0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 = = 2,4 мм, длина l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0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 = 4 мм): 1 - ток, 2 - поле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6D18">
        <w:rPr>
          <w:rFonts w:ascii="Times New Roman" w:hAnsi="Times New Roman" w:cs="Times New Roman"/>
          <w:b/>
          <w:bCs/>
          <w:sz w:val="24"/>
          <w:szCs w:val="24"/>
        </w:rPr>
        <w:t>Метод сжатия магнитного потока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Метод сжатия магнитного потока - (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кумуляция) позволяет получить макс.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в условиях лаборатории. Если внутри проводящей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цилиндрич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оболочки (лайнера) с радиусом </w:t>
      </w:r>
      <w:r w:rsidRPr="00CA6D18">
        <w:rPr>
          <w:rFonts w:ascii="Times New Roman" w:hAnsi="Times New Roman" w:cs="Times New Roman"/>
          <w:iCs/>
          <w:sz w:val="24"/>
          <w:szCs w:val="24"/>
        </w:rPr>
        <w:t>r</w:t>
      </w:r>
      <w:r w:rsidRPr="00CA6D18">
        <w:rPr>
          <w:rFonts w:ascii="Times New Roman" w:hAnsi="Times New Roman" w:cs="Times New Roman"/>
          <w:iCs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и сечением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790575" cy="238125"/>
            <wp:effectExtent l="0" t="0" r="9525" b="9525"/>
            <wp:docPr id="9" name="Рисунок 9" descr="80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8023-24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создать аксиальное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поле </w:t>
      </w:r>
      <w:r w:rsidRPr="00CA6D18">
        <w:rPr>
          <w:rFonts w:ascii="Times New Roman" w:hAnsi="Times New Roman" w:cs="Times New Roman"/>
          <w:iCs/>
          <w:sz w:val="24"/>
          <w:szCs w:val="24"/>
        </w:rPr>
        <w:t>Н</w:t>
      </w:r>
      <w:r w:rsidRPr="00CA6D18">
        <w:rPr>
          <w:rFonts w:ascii="Times New Roman" w:hAnsi="Times New Roman" w:cs="Times New Roman"/>
          <w:iCs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и затем симметрично и достаточно быстро сжать лайнер внеш. силами [за время </w:t>
      </w:r>
      <w:r w:rsidRPr="00CA6D18">
        <w:rPr>
          <w:rFonts w:ascii="Times New Roman" w:hAnsi="Times New Roman" w:cs="Times New Roman"/>
          <w:iCs/>
          <w:sz w:val="24"/>
          <w:szCs w:val="24"/>
        </w:rPr>
        <w:t>t</w:t>
      </w:r>
      <w:r w:rsidRPr="00CA6D18">
        <w:rPr>
          <w:rFonts w:ascii="Times New Roman" w:hAnsi="Times New Roman" w:cs="Times New Roman"/>
          <w:sz w:val="24"/>
          <w:szCs w:val="24"/>
        </w:rPr>
        <w:t xml:space="preserve"> уменьшив радиус до r(t)], то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поток Ф = H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S</w:t>
      </w:r>
      <w:r w:rsidRPr="00CA6D1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A6D18">
        <w:rPr>
          <w:rFonts w:ascii="Times New Roman" w:hAnsi="Times New Roman" w:cs="Times New Roman"/>
          <w:sz w:val="24"/>
          <w:szCs w:val="24"/>
        </w:rPr>
        <w:t> внутри лайнера не успеет измениться и поле возрастёт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: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47775" cy="257175"/>
            <wp:effectExtent l="0" t="0" r="9525" b="9525"/>
            <wp:docPr id="8" name="Рисунок 8" descr="8023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8023-25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.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Идея магнитная кумуляции предложена А. Д. Сахаровым (1951) и реализована в виде устройств, получивших назв.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магнитокумулятивных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генераторов сверхсильных магнитных полей МК-1 (рис. 5). Сжатие лайнера осуществлялось давлением продуктов взрыва хим. ВВ. Источником тока для создания начального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может служить конденсаторная батарея или др.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магни-токумулятивный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генератор энергии (МК-2), используемый как импульсный генератор тока. В нём эл--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импульсы генерируются при прямом преобразовании энергии взрыва в энергию поля в процессе сжатия и вытеснения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потока в нагрузку. В экспериментах были получены поля напряжённостью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5 МЭ в полости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диам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10 мм. В одном из опытов в полости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диам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4 мм удалось зарегистрировать рекордное поле 25 МЭ (1964). В аналогичном эксперименте в Лос-Аламосе (США) было получено поле ~15 МЭ. Однако неустойчивость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кумуляции явилась причиной невоспроизводимого характера генерации сверхсильных магнитных полей. Возникающие неустойчивости связаны с развитием возмущений на границе поле - вещество и имеют ту же природу, что и в случае генерации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мегаэрстедных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полей в соленоидах.</w:t>
      </w:r>
    </w:p>
    <w:tbl>
      <w:tblPr>
        <w:tblpPr w:leftFromText="45" w:rightFromText="45" w:vertAnchor="text"/>
        <w:tblW w:w="60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0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CA6D18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1543413" cy="1942934"/>
                  <wp:effectExtent l="0" t="0" r="0" b="635"/>
                  <wp:docPr id="7" name="Рисунок 7" descr="8023-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8023-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790" cy="1959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Рис. 5. Схема </w:t>
            </w:r>
            <w:proofErr w:type="spellStart"/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магнитокумулятивного</w:t>
            </w:r>
            <w:proofErr w:type="spellEnd"/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генератора МК-1 сверхсильного магнитного поля: 1 - оболочка (лайнер); 2 - соленоид начального поля; 3 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 заряд ВВ; 4 - детонаторы; 5 - исследуемый образец; 6 - продукты взрыва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lastRenderedPageBreak/>
        <w:t xml:space="preserve">Стабилизация процесса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кумуляции возможна при сжатии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потока системой последовательно включаемых коаксиальных оболочек (А. И. Павловский, ВНИИ экспериментальной физики, Арзамас, 1980). Оболочки устроены так, что они свободно пропускают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поток, пока неподвижны, и захватывают его, когда начинают двигаться. Неподвижная оболочка (проницаемая для аксиального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потока) состоит из тонких изолированных друг от друга медных проводников. Под действием ударной волны сжатия, возникающей при столкновении движущейся оболочки с неподвижной, изоляция проводников разрушается. Образуется сплошная медная оболочка с изотропной проводимостью. Каждый раз, когда возникает угроза потери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устойчивости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разогретой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внутр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границы оболочки, эта оболочка заменяется новой, холодной, к-рой передаются функции дальнейшего сжатия потока. Такие устройства наз. каскадными генераторами сверхсильных магнитных полей (рис. 6). Их основное достоинство заключается в том, что они обеспечивают стабильность работы и высокую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воспроизводимость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сверхсильных магнитных полей. В каскадных генераторах устойчиво воспроизводятся поля напряжённостью до 16 МЭ в объёме </w:t>
      </w:r>
      <w:r w:rsidRPr="00CA6D18">
        <w:rPr>
          <w:rFonts w:ascii="Times New Roman" w:hAnsi="Times New Roman" w:cs="Times New Roman"/>
          <w:iCs/>
          <w:sz w:val="24"/>
          <w:szCs w:val="24"/>
        </w:rPr>
        <w:t>~</w:t>
      </w:r>
      <w:r w:rsidRPr="00CA6D18">
        <w:rPr>
          <w:rFonts w:ascii="Times New Roman" w:hAnsi="Times New Roman" w:cs="Times New Roman"/>
          <w:sz w:val="24"/>
          <w:szCs w:val="24"/>
        </w:rPr>
        <w:t> 5 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 xml:space="preserve">. Плотность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энергии такого поля в 100 раз превышает плотность энергии хим. ВВ, а давление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достигает 10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Мбар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45" w:rightFromText="45" w:vertAnchor="text" w:tblpXSpec="right" w:tblpYSpec="center"/>
        <w:tblW w:w="6000" w:type="dxa"/>
        <w:tblCellSpacing w:w="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0"/>
      </w:tblGrid>
      <w:tr w:rsidR="00CA6D18" w:rsidRPr="00CA6D18" w:rsidTr="00CA6D18">
        <w:trPr>
          <w:tblCellSpacing w:w="150" w:type="dxa"/>
        </w:trPr>
        <w:tc>
          <w:tcPr>
            <w:tcW w:w="0" w:type="auto"/>
            <w:vAlign w:val="center"/>
            <w:hideMark/>
          </w:tcPr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571750" cy="2066925"/>
                  <wp:effectExtent l="0" t="0" r="0" b="9525"/>
                  <wp:docPr id="6" name="Рисунок 6" descr="8023-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8023-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6D18" w:rsidRPr="00CA6D18" w:rsidRDefault="00CA6D18" w:rsidP="00CA6D1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Рис. 6. Временные зависимости магнитного поля Н, внутреннего диаметра D и коэффициента сохранения потока</w:t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drawing>
                <wp:inline distT="0" distB="0" distL="0" distR="0">
                  <wp:extent cx="676275" cy="133350"/>
                  <wp:effectExtent l="0" t="0" r="9525" b="0"/>
                  <wp:docPr id="5" name="Рисунок 5" descr="8023-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8023-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 в трёхкаскадном </w:t>
            </w:r>
            <w:proofErr w:type="spellStart"/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>магнитокумулятивном</w:t>
            </w:r>
            <w:proofErr w:type="spellEnd"/>
            <w:r w:rsidRPr="00CA6D1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генераторе</w:t>
            </w:r>
            <w:r w:rsidRPr="00CA6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Возможности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каткадного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генератора (при использовании хим. ВВ) дают надежду на получение полей до 30 МЭ в объёме 1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00025" cy="142875"/>
            <wp:effectExtent l="0" t="0" r="9525" b="9525"/>
            <wp:docPr id="4" name="Рисунок 4" descr="8023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8023-29.jp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5 см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>, а при использовании энергии относительно небольшого ядерного взрыва - до 10</w:t>
      </w:r>
      <w:r w:rsidRPr="00CA6D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6D18">
        <w:rPr>
          <w:rFonts w:ascii="Times New Roman" w:hAnsi="Times New Roman" w:cs="Times New Roman"/>
          <w:sz w:val="24"/>
          <w:szCs w:val="24"/>
        </w:rPr>
        <w:t> МЭ.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Сжатие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потока, заключённого внутри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цилиндрич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лайнера, может производиться также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электродинамич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силами, создаваемыми возрастающим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полем внеш. катушки. Расчёты показывают, что этот способ позволяет получать большие скорости радиального сжатия лайнера,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и следовательно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можно надеяться и на более высокие поля, чем при использовании ВВ. Практически в таких системах получены поля до 3,2 МЭ. Вследствие конечной проводимости материала лайнера часть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потока, создаваемого внеш. катушкой, может проникать на начальных стадиях ускорения внутрь лайнера, а затем сжиматься. Поэтому в системах с эл--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сжатием можно обойтись без предварит. создания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потока внутри лайнера.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6D18">
        <w:rPr>
          <w:rFonts w:ascii="Times New Roman" w:hAnsi="Times New Roman" w:cs="Times New Roman"/>
          <w:b/>
          <w:bCs/>
          <w:sz w:val="24"/>
          <w:szCs w:val="24"/>
        </w:rPr>
        <w:t>Применение сверхсильных магнитных полей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Начало использованию сильных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полей в физ. исследованиях было положено трудами П. Л.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Капицы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В кон. 1920-х гг. он провёл в полях до 320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кЭ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обширные исследования магнетосопротивления, </w:t>
      </w:r>
      <w:hyperlink r:id="rId79" w:tooltip="Намагниченность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намагниченности</w:t>
        </w:r>
      </w:hyperlink>
      <w:r w:rsidRPr="00CA6D18">
        <w:rPr>
          <w:rFonts w:ascii="Times New Roman" w:hAnsi="Times New Roman" w:cs="Times New Roman"/>
          <w:sz w:val="24"/>
          <w:szCs w:val="24"/>
        </w:rPr>
        <w:t>, </w:t>
      </w:r>
      <w:r w:rsidRPr="00CA6D18">
        <w:rPr>
          <w:rFonts w:ascii="Times New Roman" w:hAnsi="Times New Roman" w:cs="Times New Roman"/>
          <w:iCs/>
          <w:sz w:val="24"/>
          <w:szCs w:val="24"/>
        </w:rPr>
        <w:t>магнитострикции, Зеемана эффекта</w:t>
      </w:r>
      <w:r w:rsidRPr="00CA6D18">
        <w:rPr>
          <w:rFonts w:ascii="Times New Roman" w:hAnsi="Times New Roman" w:cs="Times New Roman"/>
          <w:sz w:val="24"/>
          <w:szCs w:val="24"/>
        </w:rPr>
        <w:t xml:space="preserve">, траекторий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заряж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частиц. Макс. интерес вызывают сверхсильные магнитные поля в физике твёрдого тела. Они применяются в исследованиях </w:t>
      </w:r>
      <w:proofErr w:type="spellStart"/>
      <w:proofErr w:type="gramStart"/>
      <w:r w:rsidRPr="00CA6D18">
        <w:rPr>
          <w:rFonts w:ascii="Times New Roman" w:hAnsi="Times New Roman" w:cs="Times New Roman"/>
          <w:sz w:val="24"/>
          <w:szCs w:val="24"/>
        </w:rPr>
        <w:t>гальваномагн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термомагн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lastRenderedPageBreak/>
        <w:t>оптич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--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оптич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., резонансных явлений.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Оптич</w:t>
      </w:r>
      <w:proofErr w:type="spellEnd"/>
      <w:proofErr w:type="gramStart"/>
      <w:r w:rsidRPr="00CA6D1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--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оптич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исследования свойств мн. веществ проведены в полях до 10 МЭ, в т. ч. при низких темп-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pax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исследовано влияние сверхсильных магнитных полей на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энергетич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спектры, зонную структуру и др. характеристики твёрдого тела. В полях до 2 МЭ исследовались спектры поглощения и циклотронный </w:t>
      </w:r>
      <w:hyperlink r:id="rId80" w:tooltip="Резонанс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резонанс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в полупроводниках, </w:t>
      </w:r>
      <w:hyperlink r:id="rId81" w:tooltip="Эффект Фарадея" w:history="1">
        <w:r w:rsidRPr="00CA6D18">
          <w:rPr>
            <w:rStyle w:val="a3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Фарадея эффект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в видимой и ИК-областях спектра,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зеемановское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расщепление спектральных линий, магнетосопротивление тонких висмутовых проволок, проводятся исследования сверхпроводников с высокими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критич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полями и др. В </w:t>
      </w:r>
      <w:hyperlink r:id="rId82" w:tooltip="Ядерная физика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ядерной физике</w:t>
        </w:r>
      </w:hyperlink>
      <w:r w:rsidRPr="00CA6D18">
        <w:rPr>
          <w:rFonts w:ascii="Times New Roman" w:hAnsi="Times New Roman" w:cs="Times New Roman"/>
          <w:sz w:val="24"/>
          <w:szCs w:val="24"/>
        </w:rPr>
        <w:t xml:space="preserve"> и физике элементарных частиц сверхсильных магнитных полей используют для идентификации частиц, фокусировки и отклонения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заряж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частиц, для генерации мощного тормозного излучения и т. д. Сверхсильные магнитные поля широко применяются в исследованиях по физике плазмы и управляемому термоядерному синтезу. Импульсное сверхсильное магнитное поле - источник для получения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квазигидростатич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давлений до 5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Мбар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, в к-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рых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проведены исследования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ур-ния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состояний ряда веществ, изучается сжатие твёрдого водорода при </w:t>
      </w:r>
      <w:r w:rsidRPr="00CA6D18">
        <w:rPr>
          <w:rFonts w:ascii="Times New Roman" w:hAnsi="Times New Roman" w:cs="Times New Roman"/>
          <w:iCs/>
          <w:sz w:val="24"/>
          <w:szCs w:val="24"/>
        </w:rPr>
        <w:t>Т</w:t>
      </w:r>
      <w:r w:rsidRPr="00CA6D18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161925" cy="104775"/>
            <wp:effectExtent l="0" t="0" r="9525" b="9525"/>
            <wp:docPr id="3" name="Рисунок 3" descr="8023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8023-30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> 4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0975" cy="142875"/>
            <wp:effectExtent l="0" t="0" r="9525" b="9525"/>
            <wp:docPr id="2" name="Рисунок 2" descr="8023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8023-31.jp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 6 К. Энергия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поля напряжённостью ~ 10</w:t>
      </w:r>
      <w:r w:rsidRPr="00CA6D18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09550" cy="123825"/>
            <wp:effectExtent l="0" t="0" r="0" b="9525"/>
            <wp:docPr id="1" name="Рисунок 1" descr="8023-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8023-32.jp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6D18">
        <w:rPr>
          <w:rFonts w:ascii="Times New Roman" w:hAnsi="Times New Roman" w:cs="Times New Roman"/>
          <w:sz w:val="24"/>
          <w:szCs w:val="24"/>
        </w:rPr>
        <w:t xml:space="preserve">15 МЭ превышает энергию связи частиц в твёрдых телах,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давление превышает давление в центре Земли. Такие поля используются для изучения свойств веществ в экстремальных условиях. Сильные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поля находят применение в химии, биологии, широко используются 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технол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целях (напр., для магнитно-импульсной обработки и сварки металлов).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Измерения напряжённости сверхсильного магнитного поля производятся прокалиброванными индукционными датчиками (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магн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. зондами), а также по величине эффекта Фарадея и эффекта Зеемана. В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астрофиз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>. измерениях уровень сверхсильных магнитных полей оценивается по степени круговой </w:t>
      </w:r>
      <w:hyperlink r:id="rId86" w:tooltip="Поляризация" w:history="1">
        <w:r w:rsidRPr="00CA6D1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поляризации</w:t>
        </w:r>
      </w:hyperlink>
      <w:r w:rsidRPr="00CA6D18">
        <w:rPr>
          <w:rFonts w:ascii="Times New Roman" w:hAnsi="Times New Roman" w:cs="Times New Roman"/>
          <w:sz w:val="24"/>
          <w:szCs w:val="24"/>
        </w:rPr>
        <w:t> непрерывного излучения.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87" w:tooltip="Download this article in Rich Text Format" w:history="1"/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6D18">
        <w:rPr>
          <w:rFonts w:ascii="Times New Roman" w:hAnsi="Times New Roman" w:cs="Times New Roman"/>
          <w:b/>
          <w:bCs/>
          <w:sz w:val="24"/>
          <w:szCs w:val="24"/>
        </w:rPr>
        <w:t>Литература по сверхсильным магнитным полям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Сахаров А. Д., Взрывомагнитные генераторы, «УФН», 1966, т. 88, в. 4, с. 725;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Техника больших импульсных токов и магнитных полей, М., 1970;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Монтгомери Д. В., Получение сильных магнитных полей с помощью соленоидов..., пер. с англ., М., 1971;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Кнопфель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Г., Сверхсильные импульсные магнитные поля, пер. с англ., М., 1972;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Лагутин А. С., </w:t>
      </w:r>
      <w:proofErr w:type="spellStart"/>
      <w:r w:rsidRPr="00CA6D18">
        <w:rPr>
          <w:rFonts w:ascii="Times New Roman" w:hAnsi="Times New Roman" w:cs="Times New Roman"/>
          <w:sz w:val="24"/>
          <w:szCs w:val="24"/>
        </w:rPr>
        <w:t>Ожогин</w:t>
      </w:r>
      <w:proofErr w:type="spellEnd"/>
      <w:r w:rsidRPr="00CA6D18">
        <w:rPr>
          <w:rFonts w:ascii="Times New Roman" w:hAnsi="Times New Roman" w:cs="Times New Roman"/>
          <w:sz w:val="24"/>
          <w:szCs w:val="24"/>
        </w:rPr>
        <w:t xml:space="preserve"> В. И., Сильные импульсные магнитные поля в физическом эксперименте, М., 1988;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 xml:space="preserve">Сильные и </w:t>
      </w:r>
      <w:proofErr w:type="gramStart"/>
      <w:r w:rsidRPr="00CA6D18">
        <w:rPr>
          <w:rFonts w:ascii="Times New Roman" w:hAnsi="Times New Roman" w:cs="Times New Roman"/>
          <w:sz w:val="24"/>
          <w:szCs w:val="24"/>
        </w:rPr>
        <w:t>сверхсильные магнитные поля</w:t>
      </w:r>
      <w:proofErr w:type="gramEnd"/>
      <w:r w:rsidRPr="00CA6D18">
        <w:rPr>
          <w:rFonts w:ascii="Times New Roman" w:hAnsi="Times New Roman" w:cs="Times New Roman"/>
          <w:sz w:val="24"/>
          <w:szCs w:val="24"/>
        </w:rPr>
        <w:t xml:space="preserve"> и их применение, пер. с англ., М., 1988;</w:t>
      </w:r>
    </w:p>
    <w:p w:rsidR="00CA6D18" w:rsidRPr="00CA6D18" w:rsidRDefault="00CA6D18" w:rsidP="00CA6D1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6D18">
        <w:rPr>
          <w:rFonts w:ascii="Times New Roman" w:hAnsi="Times New Roman" w:cs="Times New Roman"/>
          <w:sz w:val="24"/>
          <w:szCs w:val="24"/>
        </w:rPr>
        <w:t>Павловский А. И., Магнитная кумуляция, «Природа», 1990, № 8, с. 39.</w:t>
      </w:r>
    </w:p>
    <w:p w:rsidR="00CA6D18" w:rsidRPr="00CA6D18" w:rsidRDefault="00CA6D18" w:rsidP="00CA6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CA6D18" w:rsidRPr="00CA6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1F7F2C"/>
    <w:multiLevelType w:val="multilevel"/>
    <w:tmpl w:val="4426C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626"/>
    <w:rsid w:val="007D5626"/>
    <w:rsid w:val="00882466"/>
    <w:rsid w:val="00CA6D18"/>
    <w:rsid w:val="00E1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A8501B-6E3B-410B-8A8F-41ED9FE9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6D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7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ourabai.ru/physics/4652.html" TargetMode="External"/><Relationship Id="rId18" Type="http://schemas.openxmlformats.org/officeDocument/2006/relationships/hyperlink" Target="http://www.bourabai.ru/physics/3413.html" TargetMode="External"/><Relationship Id="rId26" Type="http://schemas.openxmlformats.org/officeDocument/2006/relationships/hyperlink" Target="http://www.bourabai.ru/electron.htm" TargetMode="External"/><Relationship Id="rId39" Type="http://schemas.openxmlformats.org/officeDocument/2006/relationships/image" Target="media/image23.jpeg"/><Relationship Id="rId21" Type="http://schemas.openxmlformats.org/officeDocument/2006/relationships/hyperlink" Target="http://www.bourabai.ru/physics/0529.html" TargetMode="External"/><Relationship Id="rId34" Type="http://schemas.openxmlformats.org/officeDocument/2006/relationships/hyperlink" Target="http://www.bourabai.ru/physics/3528.html" TargetMode="External"/><Relationship Id="rId42" Type="http://schemas.openxmlformats.org/officeDocument/2006/relationships/image" Target="media/image25.jpeg"/><Relationship Id="rId47" Type="http://schemas.openxmlformats.org/officeDocument/2006/relationships/image" Target="media/image29.jpeg"/><Relationship Id="rId50" Type="http://schemas.openxmlformats.org/officeDocument/2006/relationships/image" Target="media/image31.jpeg"/><Relationship Id="rId55" Type="http://schemas.openxmlformats.org/officeDocument/2006/relationships/image" Target="media/image35.jpeg"/><Relationship Id="rId63" Type="http://schemas.openxmlformats.org/officeDocument/2006/relationships/image" Target="media/image43.jpeg"/><Relationship Id="rId68" Type="http://schemas.openxmlformats.org/officeDocument/2006/relationships/image" Target="media/image47.jpeg"/><Relationship Id="rId76" Type="http://schemas.openxmlformats.org/officeDocument/2006/relationships/image" Target="media/image55.jpeg"/><Relationship Id="rId84" Type="http://schemas.openxmlformats.org/officeDocument/2006/relationships/image" Target="media/image59.jpeg"/><Relationship Id="rId89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5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15.jpeg"/><Relationship Id="rId11" Type="http://schemas.openxmlformats.org/officeDocument/2006/relationships/image" Target="media/image7.jpeg"/><Relationship Id="rId24" Type="http://schemas.openxmlformats.org/officeDocument/2006/relationships/hyperlink" Target="http://www.bourabai.ru/physics/2856.html" TargetMode="External"/><Relationship Id="rId32" Type="http://schemas.openxmlformats.org/officeDocument/2006/relationships/image" Target="media/image18.jpeg"/><Relationship Id="rId37" Type="http://schemas.openxmlformats.org/officeDocument/2006/relationships/hyperlink" Target="http://www.bourabai.ru/physics/1852.html" TargetMode="External"/><Relationship Id="rId40" Type="http://schemas.openxmlformats.org/officeDocument/2006/relationships/image" Target="media/image24.jpeg"/><Relationship Id="rId45" Type="http://schemas.openxmlformats.org/officeDocument/2006/relationships/image" Target="media/image28.jpeg"/><Relationship Id="rId53" Type="http://schemas.openxmlformats.org/officeDocument/2006/relationships/image" Target="media/image34.jpeg"/><Relationship Id="rId58" Type="http://schemas.openxmlformats.org/officeDocument/2006/relationships/image" Target="media/image38.jpeg"/><Relationship Id="rId66" Type="http://schemas.openxmlformats.org/officeDocument/2006/relationships/hyperlink" Target="http://www.bourabai.ru/physics/2841.html" TargetMode="External"/><Relationship Id="rId74" Type="http://schemas.openxmlformats.org/officeDocument/2006/relationships/image" Target="media/image53.jpeg"/><Relationship Id="rId79" Type="http://schemas.openxmlformats.org/officeDocument/2006/relationships/hyperlink" Target="http://www.bourabai.ru/physics/2398.html" TargetMode="External"/><Relationship Id="rId87" Type="http://schemas.openxmlformats.org/officeDocument/2006/relationships/hyperlink" Target="http://www.bourabai.ru/physics/rtf/3537.rtf" TargetMode="External"/><Relationship Id="rId5" Type="http://schemas.openxmlformats.org/officeDocument/2006/relationships/image" Target="media/image1.jpeg"/><Relationship Id="rId61" Type="http://schemas.openxmlformats.org/officeDocument/2006/relationships/image" Target="media/image41.jpeg"/><Relationship Id="rId82" Type="http://schemas.openxmlformats.org/officeDocument/2006/relationships/hyperlink" Target="http://www.bourabai.ru/physics/4804.html" TargetMode="Externa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www.bourabai.ru/physics/2081.html" TargetMode="External"/><Relationship Id="rId22" Type="http://schemas.openxmlformats.org/officeDocument/2006/relationships/image" Target="media/image12.jpeg"/><Relationship Id="rId27" Type="http://schemas.openxmlformats.org/officeDocument/2006/relationships/image" Target="media/image14.jpeg"/><Relationship Id="rId30" Type="http://schemas.openxmlformats.org/officeDocument/2006/relationships/image" Target="media/image16.jpeg"/><Relationship Id="rId35" Type="http://schemas.openxmlformats.org/officeDocument/2006/relationships/image" Target="media/image20.jpeg"/><Relationship Id="rId43" Type="http://schemas.openxmlformats.org/officeDocument/2006/relationships/image" Target="media/image26.jpeg"/><Relationship Id="rId48" Type="http://schemas.openxmlformats.org/officeDocument/2006/relationships/image" Target="media/image30.jpeg"/><Relationship Id="rId56" Type="http://schemas.openxmlformats.org/officeDocument/2006/relationships/image" Target="media/image36.jpeg"/><Relationship Id="rId64" Type="http://schemas.openxmlformats.org/officeDocument/2006/relationships/image" Target="media/image44.jpeg"/><Relationship Id="rId69" Type="http://schemas.openxmlformats.org/officeDocument/2006/relationships/image" Target="media/image48.jpeg"/><Relationship Id="rId77" Type="http://schemas.openxmlformats.org/officeDocument/2006/relationships/image" Target="media/image56.jpeg"/><Relationship Id="rId8" Type="http://schemas.openxmlformats.org/officeDocument/2006/relationships/image" Target="media/image4.jpeg"/><Relationship Id="rId51" Type="http://schemas.openxmlformats.org/officeDocument/2006/relationships/image" Target="media/image32.jpeg"/><Relationship Id="rId72" Type="http://schemas.openxmlformats.org/officeDocument/2006/relationships/image" Target="media/image51.jpeg"/><Relationship Id="rId80" Type="http://schemas.openxmlformats.org/officeDocument/2006/relationships/hyperlink" Target="http://www.bourabai.ru/physics/3354.html" TargetMode="External"/><Relationship Id="rId85" Type="http://schemas.openxmlformats.org/officeDocument/2006/relationships/image" Target="media/image60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0.jpeg"/><Relationship Id="rId25" Type="http://schemas.openxmlformats.org/officeDocument/2006/relationships/image" Target="media/image13.jpeg"/><Relationship Id="rId33" Type="http://schemas.openxmlformats.org/officeDocument/2006/relationships/image" Target="media/image19.jpeg"/><Relationship Id="rId38" Type="http://schemas.openxmlformats.org/officeDocument/2006/relationships/image" Target="media/image22.jpeg"/><Relationship Id="rId46" Type="http://schemas.openxmlformats.org/officeDocument/2006/relationships/hyperlink" Target="http://www.bourabai.ru/physics/2028.html" TargetMode="External"/><Relationship Id="rId59" Type="http://schemas.openxmlformats.org/officeDocument/2006/relationships/image" Target="media/image39.jpeg"/><Relationship Id="rId67" Type="http://schemas.openxmlformats.org/officeDocument/2006/relationships/image" Target="media/image46.jpeg"/><Relationship Id="rId20" Type="http://schemas.openxmlformats.org/officeDocument/2006/relationships/hyperlink" Target="http://www.bourabai.ru/physics/3542.html" TargetMode="External"/><Relationship Id="rId41" Type="http://schemas.openxmlformats.org/officeDocument/2006/relationships/hyperlink" Target="http://www.bourabai.ru/physics/3686.html" TargetMode="External"/><Relationship Id="rId54" Type="http://schemas.openxmlformats.org/officeDocument/2006/relationships/hyperlink" Target="http://www.bourabai.ru/physics/1344.html" TargetMode="External"/><Relationship Id="rId62" Type="http://schemas.openxmlformats.org/officeDocument/2006/relationships/image" Target="media/image42.jpeg"/><Relationship Id="rId70" Type="http://schemas.openxmlformats.org/officeDocument/2006/relationships/image" Target="media/image49.jpeg"/><Relationship Id="rId75" Type="http://schemas.openxmlformats.org/officeDocument/2006/relationships/image" Target="media/image54.jpeg"/><Relationship Id="rId83" Type="http://schemas.openxmlformats.org/officeDocument/2006/relationships/image" Target="media/image58.jpeg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hyperlink" Target="http://www.bourabai.ru/physics/0286.html" TargetMode="External"/><Relationship Id="rId23" Type="http://schemas.openxmlformats.org/officeDocument/2006/relationships/hyperlink" Target="http://www.bourabai.ru/physics/2843.html" TargetMode="External"/><Relationship Id="rId28" Type="http://schemas.openxmlformats.org/officeDocument/2006/relationships/hyperlink" Target="http://www.bourabai.ru/physics/lorenz.html" TargetMode="External"/><Relationship Id="rId36" Type="http://schemas.openxmlformats.org/officeDocument/2006/relationships/image" Target="media/image21.jpeg"/><Relationship Id="rId49" Type="http://schemas.openxmlformats.org/officeDocument/2006/relationships/hyperlink" Target="http://www.bourabai.ru/physics/3059.html" TargetMode="External"/><Relationship Id="rId57" Type="http://schemas.openxmlformats.org/officeDocument/2006/relationships/image" Target="media/image37.jpeg"/><Relationship Id="rId10" Type="http://schemas.openxmlformats.org/officeDocument/2006/relationships/image" Target="media/image6.jpeg"/><Relationship Id="rId31" Type="http://schemas.openxmlformats.org/officeDocument/2006/relationships/image" Target="media/image17.jpeg"/><Relationship Id="rId44" Type="http://schemas.openxmlformats.org/officeDocument/2006/relationships/image" Target="media/image27.jpeg"/><Relationship Id="rId52" Type="http://schemas.openxmlformats.org/officeDocument/2006/relationships/image" Target="media/image33.jpeg"/><Relationship Id="rId60" Type="http://schemas.openxmlformats.org/officeDocument/2006/relationships/image" Target="media/image40.jpeg"/><Relationship Id="rId65" Type="http://schemas.openxmlformats.org/officeDocument/2006/relationships/image" Target="media/image45.jpeg"/><Relationship Id="rId73" Type="http://schemas.openxmlformats.org/officeDocument/2006/relationships/image" Target="media/image52.jpeg"/><Relationship Id="rId78" Type="http://schemas.openxmlformats.org/officeDocument/2006/relationships/image" Target="media/image57.jpeg"/><Relationship Id="rId81" Type="http://schemas.openxmlformats.org/officeDocument/2006/relationships/hyperlink" Target="http://www.bourabai.ru/physics/4283.html" TargetMode="External"/><Relationship Id="rId86" Type="http://schemas.openxmlformats.org/officeDocument/2006/relationships/hyperlink" Target="http://www.bourabai.ru/physics/300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3689</Words>
  <Characters>21030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Пользователь</cp:lastModifiedBy>
  <cp:revision>4</cp:revision>
  <dcterms:created xsi:type="dcterms:W3CDTF">2022-11-08T16:22:00Z</dcterms:created>
  <dcterms:modified xsi:type="dcterms:W3CDTF">2022-11-08T16:22:00Z</dcterms:modified>
</cp:coreProperties>
</file>